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A3BA3" w14:textId="5EF8B3E4" w:rsidR="00AC76A5" w:rsidRPr="00393B15" w:rsidRDefault="00AC76A5" w:rsidP="00AC76A5">
      <w:pPr>
        <w:rPr>
          <w:rFonts w:eastAsiaTheme="majorEastAsia" w:cstheme="majorBidi"/>
          <w:b/>
          <w:color w:val="003C69"/>
          <w:spacing w:val="-10"/>
          <w:kern w:val="28"/>
          <w:sz w:val="40"/>
          <w:szCs w:val="40"/>
        </w:rPr>
      </w:pPr>
      <w:r w:rsidRPr="00AC76A5">
        <w:rPr>
          <w:bCs/>
          <w:sz w:val="22"/>
          <w:szCs w:val="14"/>
        </w:rPr>
        <w:br/>
      </w:r>
      <w:r w:rsidR="001112DD" w:rsidRPr="001112DD">
        <w:rPr>
          <w:bCs/>
          <w:sz w:val="36"/>
        </w:rPr>
        <w:br/>
      </w:r>
      <w:r w:rsidRPr="00CD37D6">
        <w:rPr>
          <w:bCs/>
          <w:color w:val="003C69"/>
          <w:sz w:val="44"/>
          <w:szCs w:val="28"/>
        </w:rPr>
        <w:t>INFORMATION SHEET</w:t>
      </w:r>
      <w:r w:rsidRPr="00CD37D6">
        <w:rPr>
          <w:bCs/>
          <w:color w:val="003C69"/>
          <w:sz w:val="32"/>
          <w:szCs w:val="28"/>
        </w:rPr>
        <w:t xml:space="preserve">    </w:t>
      </w:r>
      <w:r w:rsidRPr="00CD37D6">
        <w:rPr>
          <w:rFonts w:eastAsiaTheme="majorEastAsia" w:cstheme="majorBidi"/>
          <w:b/>
          <w:color w:val="003C69"/>
          <w:sz w:val="40"/>
          <w:szCs w:val="40"/>
        </w:rPr>
        <w:t xml:space="preserve">                                </w:t>
      </w:r>
      <w:r w:rsidRPr="00393B15">
        <w:rPr>
          <w:rFonts w:eastAsiaTheme="majorEastAsia" w:cstheme="majorBidi"/>
          <w:b/>
          <w:color w:val="003C69"/>
          <w:spacing w:val="-10"/>
          <w:kern w:val="28"/>
          <w:sz w:val="40"/>
          <w:szCs w:val="40"/>
        </w:rPr>
        <w:t xml:space="preserve">                                                                                </w:t>
      </w:r>
    </w:p>
    <w:p w14:paraId="70298CDE" w14:textId="77777777" w:rsidR="00184694" w:rsidRPr="00184694" w:rsidRDefault="00184694" w:rsidP="00AC76A5">
      <w:pPr>
        <w:pStyle w:val="Title"/>
        <w:spacing w:before="0"/>
        <w:rPr>
          <w:b w:val="0"/>
          <w:szCs w:val="40"/>
        </w:rPr>
      </w:pPr>
      <w:r w:rsidRPr="00184694">
        <w:rPr>
          <w:szCs w:val="40"/>
        </w:rPr>
        <w:t>SheepLinks FEED365</w:t>
      </w:r>
    </w:p>
    <w:p w14:paraId="050E2247" w14:textId="604B2B06" w:rsidR="00184694" w:rsidRPr="00AC76A5" w:rsidRDefault="00184694" w:rsidP="00184694">
      <w:pPr>
        <w:pStyle w:val="Title"/>
        <w:rPr>
          <w:szCs w:val="40"/>
        </w:rPr>
      </w:pPr>
      <w:r w:rsidRPr="00AC76A5">
        <w:rPr>
          <w:szCs w:val="40"/>
        </w:rPr>
        <w:t>Producer Participatory Research and Development</w:t>
      </w:r>
    </w:p>
    <w:p w14:paraId="199B9F3E" w14:textId="37B5C42A" w:rsidR="00EC6EA3" w:rsidRPr="00EC6EA3" w:rsidRDefault="00AC76A5" w:rsidP="00AC76A5">
      <w:pPr>
        <w:pStyle w:val="Heading1"/>
        <w:pBdr>
          <w:top w:val="single" w:sz="4" w:space="1" w:color="auto"/>
        </w:pBdr>
      </w:pPr>
      <w:r w:rsidRPr="00AC76A5">
        <w:rPr>
          <w:sz w:val="22"/>
          <w:szCs w:val="22"/>
        </w:rPr>
        <w:br/>
      </w:r>
      <w:r w:rsidR="00EC6EA3" w:rsidRPr="00EC6EA3">
        <w:t>Background</w:t>
      </w:r>
    </w:p>
    <w:p w14:paraId="2C10FD13" w14:textId="316BFB30" w:rsidR="00FF3C9F" w:rsidRDefault="00B279BD" w:rsidP="00B279BD">
      <w:r>
        <w:t>T</w:t>
      </w:r>
      <w:r w:rsidR="00FF3C9F">
        <w:t>he purpose of the FEED365 project is to redesign live</w:t>
      </w:r>
      <w:r w:rsidR="00FB5907">
        <w:t>s</w:t>
      </w:r>
      <w:r w:rsidR="00FF3C9F">
        <w:t>tock forage systems to fill feed gaps in Mediterranean environments that are being challenged by climate change with increasingly hotter, drier and more variable seasons.</w:t>
      </w:r>
    </w:p>
    <w:p w14:paraId="29ED2AC5" w14:textId="2B121E27" w:rsidR="00FF3C9F" w:rsidRDefault="00FF3C9F" w:rsidP="00B279BD">
      <w:r>
        <w:t>It is part of a portfolio of projects established under the SheepLinks Program – co-funded by Department of Primary Industries and Regional Development (DPIRD) and Meat &amp; Livestock Australia (MLA) to support the WA sheep industry,</w:t>
      </w:r>
    </w:p>
    <w:p w14:paraId="683BE846" w14:textId="7ED32324" w:rsidR="00F365E8" w:rsidRDefault="00FF3C9F" w:rsidP="00B279BD">
      <w:r>
        <w:t>The project aims to develop a partnership between growers, scientists and extension workers to develop and test new feedbase options and integrate them into grazing systems.</w:t>
      </w:r>
      <w:r w:rsidR="00F558DB" w:rsidRPr="00F558DB">
        <w:t xml:space="preserve"> </w:t>
      </w:r>
      <w:r w:rsidR="00F558DB" w:rsidRPr="00F558DB">
        <w:t>The goal is to enable farmers to increase livestock returns by grazing high quality forage all year round with minimal supplementary feeding.</w:t>
      </w:r>
      <w:r w:rsidR="00F558DB">
        <w:t xml:space="preserve"> </w:t>
      </w:r>
      <w:r>
        <w:t xml:space="preserve">  </w:t>
      </w:r>
    </w:p>
    <w:p w14:paraId="0B2C24E9" w14:textId="4F6CA576" w:rsidR="00E50B79" w:rsidRDefault="00E50B79" w:rsidP="00B279BD">
      <w:r>
        <w:t>During</w:t>
      </w:r>
      <w:r w:rsidR="00F365E8">
        <w:t xml:space="preserve"> 2021 DPIRD researchers commenced the research component of the project at the Katanning Research Facility (KRF) designed to evaluate </w:t>
      </w:r>
      <w:r w:rsidR="00305C49">
        <w:t>forage species from a selection of traditional and novel species under grazing including:</w:t>
      </w:r>
    </w:p>
    <w:p w14:paraId="16147896" w14:textId="798AD95D" w:rsidR="00305C49" w:rsidRDefault="00305C49" w:rsidP="00305C49">
      <w:pPr>
        <w:pStyle w:val="ListParagraph"/>
        <w:numPr>
          <w:ilvl w:val="0"/>
          <w:numId w:val="10"/>
        </w:numPr>
      </w:pPr>
      <w:r>
        <w:t>Perennial legumes and grasses</w:t>
      </w:r>
    </w:p>
    <w:p w14:paraId="5EC1BD7E" w14:textId="4E41FB8C" w:rsidR="00305C49" w:rsidRDefault="00305C49" w:rsidP="00305C49">
      <w:pPr>
        <w:pStyle w:val="ListParagraph"/>
        <w:numPr>
          <w:ilvl w:val="0"/>
          <w:numId w:val="10"/>
        </w:numPr>
      </w:pPr>
      <w:r>
        <w:t>Annual legumes and grasses</w:t>
      </w:r>
    </w:p>
    <w:p w14:paraId="545BF875" w14:textId="76940395" w:rsidR="00305C49" w:rsidRDefault="00305C49" w:rsidP="00305C49">
      <w:pPr>
        <w:pStyle w:val="ListParagraph"/>
        <w:numPr>
          <w:ilvl w:val="0"/>
          <w:numId w:val="10"/>
        </w:numPr>
      </w:pPr>
      <w:r>
        <w:t>Winter forages</w:t>
      </w:r>
    </w:p>
    <w:p w14:paraId="275A6ABC" w14:textId="3F542E5E" w:rsidR="00305C49" w:rsidRDefault="00305C49" w:rsidP="00305C49">
      <w:pPr>
        <w:pStyle w:val="ListParagraph"/>
        <w:numPr>
          <w:ilvl w:val="0"/>
          <w:numId w:val="10"/>
        </w:numPr>
      </w:pPr>
      <w:r>
        <w:t>Grazing crops</w:t>
      </w:r>
    </w:p>
    <w:p w14:paraId="1B83B520" w14:textId="4326E108" w:rsidR="00305C49" w:rsidRDefault="00305C49" w:rsidP="00305C49">
      <w:pPr>
        <w:pStyle w:val="ListParagraph"/>
        <w:numPr>
          <w:ilvl w:val="0"/>
          <w:numId w:val="10"/>
        </w:numPr>
      </w:pPr>
      <w:r>
        <w:t>Opportunistic summer crops</w:t>
      </w:r>
    </w:p>
    <w:p w14:paraId="4593D4C2" w14:textId="3956CD5D" w:rsidR="00305C49" w:rsidRDefault="00305C49" w:rsidP="00305C49">
      <w:pPr>
        <w:pStyle w:val="ListParagraph"/>
        <w:numPr>
          <w:ilvl w:val="0"/>
          <w:numId w:val="10"/>
        </w:numPr>
      </w:pPr>
      <w:r>
        <w:t>Crop stubbles</w:t>
      </w:r>
    </w:p>
    <w:p w14:paraId="52113ECD" w14:textId="1DDFDCBD" w:rsidR="00305C49" w:rsidRDefault="00305C49" w:rsidP="00305C49">
      <w:pPr>
        <w:pStyle w:val="ListParagraph"/>
        <w:numPr>
          <w:ilvl w:val="0"/>
          <w:numId w:val="10"/>
        </w:numPr>
      </w:pPr>
      <w:r>
        <w:t>Shrubs</w:t>
      </w:r>
    </w:p>
    <w:p w14:paraId="403051D3" w14:textId="377D1C83" w:rsidR="00305C49" w:rsidRDefault="00D07117" w:rsidP="00855FA0">
      <w:r>
        <w:t xml:space="preserve">Information from these sites will be </w:t>
      </w:r>
      <w:r w:rsidR="00936B1B">
        <w:t xml:space="preserve">extended widely, but </w:t>
      </w:r>
      <w:r w:rsidR="004A3D21">
        <w:t xml:space="preserve">we are </w:t>
      </w:r>
      <w:r w:rsidR="00CE7DA8">
        <w:t xml:space="preserve">now </w:t>
      </w:r>
      <w:r w:rsidR="004A3D21">
        <w:t xml:space="preserve">seeking </w:t>
      </w:r>
      <w:r w:rsidR="00DB094A">
        <w:t xml:space="preserve">to </w:t>
      </w:r>
      <w:r w:rsidR="00936B1B">
        <w:t xml:space="preserve">select </w:t>
      </w:r>
      <w:r w:rsidR="00DB094A">
        <w:t>a number of</w:t>
      </w:r>
      <w:r w:rsidR="00936B1B">
        <w:t xml:space="preserve"> </w:t>
      </w:r>
      <w:r w:rsidR="001F7E43">
        <w:t>g</w:t>
      </w:r>
      <w:r w:rsidR="006258E7" w:rsidRPr="006258E7">
        <w:t xml:space="preserve">rower </w:t>
      </w:r>
      <w:r w:rsidR="001F7E43">
        <w:t>g</w:t>
      </w:r>
      <w:r w:rsidR="006258E7" w:rsidRPr="006258E7">
        <w:t xml:space="preserve">roups </w:t>
      </w:r>
      <w:r w:rsidR="00820FD8">
        <w:t>to participate more formally in the projec</w:t>
      </w:r>
      <w:r w:rsidR="00CE7DA8">
        <w:t>t</w:t>
      </w:r>
      <w:r w:rsidR="00A04392">
        <w:t xml:space="preserve"> by </w:t>
      </w:r>
      <w:r w:rsidR="0060426D">
        <w:t>hosting</w:t>
      </w:r>
      <w:r w:rsidR="00A04392">
        <w:t xml:space="preserve"> a series of satellite sites. Groups can</w:t>
      </w:r>
      <w:r w:rsidR="006258E7" w:rsidRPr="006258E7">
        <w:t xml:space="preserve"> apply for financial support to </w:t>
      </w:r>
      <w:r w:rsidR="00855FA0">
        <w:t xml:space="preserve">trial a selection of the feedbase options in their own region at a paddock scale over three years (2022 to 2024). </w:t>
      </w:r>
    </w:p>
    <w:p w14:paraId="2FBEE926" w14:textId="061A1590" w:rsidR="00EC6EA3" w:rsidRPr="00393B15" w:rsidRDefault="00EC6EA3" w:rsidP="005102EB">
      <w:pPr>
        <w:pStyle w:val="Heading2"/>
      </w:pPr>
      <w:r w:rsidRPr="00393B15">
        <w:lastRenderedPageBreak/>
        <w:t>How it works?</w:t>
      </w:r>
    </w:p>
    <w:p w14:paraId="259EC164" w14:textId="0605262D" w:rsidR="00662C5F" w:rsidRDefault="00662C5F" w:rsidP="00152B4F">
      <w:pPr>
        <w:pStyle w:val="ListParagraph"/>
        <w:spacing w:before="0"/>
      </w:pPr>
      <w:r>
        <w:t xml:space="preserve">Interested </w:t>
      </w:r>
      <w:r w:rsidR="00474201">
        <w:t>g</w:t>
      </w:r>
      <w:r>
        <w:t xml:space="preserve">rower </w:t>
      </w:r>
      <w:r w:rsidR="00474201">
        <w:t>g</w:t>
      </w:r>
      <w:r>
        <w:t>roups and individuals are encouraged to attend a Spring Field Day at the KRF on 13 October 2021 (9:30</w:t>
      </w:r>
      <w:r w:rsidR="004F53FD">
        <w:t>am to 2:30pm).</w:t>
      </w:r>
    </w:p>
    <w:p w14:paraId="060A007F" w14:textId="75073DE2" w:rsidR="004F53FD" w:rsidRDefault="004F53FD" w:rsidP="00EA0433">
      <w:pPr>
        <w:pStyle w:val="ListParagraph"/>
      </w:pPr>
      <w:r>
        <w:t xml:space="preserve">An information session for grower groups interested in hosting a producer </w:t>
      </w:r>
      <w:r w:rsidR="007A25F4">
        <w:t>research</w:t>
      </w:r>
      <w:r w:rsidR="007376C7">
        <w:t xml:space="preserve"> site will be held on 19 October 2021.</w:t>
      </w:r>
    </w:p>
    <w:p w14:paraId="33FDB2A3" w14:textId="017D5B4A" w:rsidR="00E04516" w:rsidRDefault="007376C7" w:rsidP="00931876">
      <w:pPr>
        <w:pStyle w:val="ListParagraph"/>
      </w:pPr>
      <w:r>
        <w:t>Grower groups are invited to submit an EOI form to participate in the project.</w:t>
      </w:r>
    </w:p>
    <w:p w14:paraId="5A0C62F2" w14:textId="67EAF199" w:rsidR="007376C7" w:rsidRDefault="007376C7" w:rsidP="00931876">
      <w:pPr>
        <w:pStyle w:val="ListParagraph"/>
      </w:pPr>
      <w:r>
        <w:t xml:space="preserve">It is a competitive process </w:t>
      </w:r>
      <w:r w:rsidR="00892847">
        <w:t xml:space="preserve">with </w:t>
      </w:r>
      <w:r w:rsidR="00474201">
        <w:t>around</w:t>
      </w:r>
      <w:r>
        <w:t xml:space="preserve"> 3 grower groups </w:t>
      </w:r>
      <w:r w:rsidR="00892847">
        <w:t>to</w:t>
      </w:r>
      <w:r>
        <w:t xml:space="preserve"> be selected.</w:t>
      </w:r>
    </w:p>
    <w:p w14:paraId="42576804" w14:textId="77777777" w:rsidR="004306F3" w:rsidRPr="00696F82" w:rsidRDefault="004306F3" w:rsidP="000A3301">
      <w:pPr>
        <w:pStyle w:val="Heading2"/>
        <w:spacing w:before="0"/>
      </w:pPr>
      <w:r w:rsidRPr="00696F82">
        <w:t>Who can apply</w:t>
      </w:r>
      <w:r>
        <w:t>?</w:t>
      </w:r>
    </w:p>
    <w:p w14:paraId="2E3E3CB8" w14:textId="60E10DEA" w:rsidR="004306F3" w:rsidRDefault="004306F3" w:rsidP="004306F3">
      <w:r>
        <w:t xml:space="preserve">This initiative has been established for grower groups. Individual farmers who are not part of an existing group are also encouraged to join the FEED365 network to be able to receive all the research findings and extension up-dates, however they </w:t>
      </w:r>
      <w:r w:rsidR="00FB2079">
        <w:t xml:space="preserve">will be </w:t>
      </w:r>
      <w:r w:rsidR="00AA72EE">
        <w:t>un</w:t>
      </w:r>
      <w:r w:rsidR="00FB2079">
        <w:t>able to</w:t>
      </w:r>
      <w:r>
        <w:t xml:space="preserve"> host a </w:t>
      </w:r>
      <w:r w:rsidR="001F7E43">
        <w:t>satellite site</w:t>
      </w:r>
      <w:r>
        <w:t xml:space="preserve"> on their property.  </w:t>
      </w:r>
    </w:p>
    <w:p w14:paraId="40CD1EE3" w14:textId="7FE395A2" w:rsidR="00370AAD" w:rsidRDefault="00370AAD" w:rsidP="00370AAD">
      <w:pPr>
        <w:pStyle w:val="Heading2"/>
      </w:pPr>
      <w:r>
        <w:t>What support is available to the groups and for how long?</w:t>
      </w:r>
    </w:p>
    <w:p w14:paraId="7D337EAB" w14:textId="7AA737A6" w:rsidR="00370AAD" w:rsidRDefault="00370AAD" w:rsidP="00370AAD">
      <w:r>
        <w:t>A DPIRD FEED365 team member will be assigned to support the group along with other technical specialists to assist with the design, implementation and analysis of the research.  There is financial support up to $20,000 per group per year (over 3 years) available to successful groups to help with the implementation and running costs of the research.</w:t>
      </w:r>
      <w:r w:rsidR="005A48BC">
        <w:t xml:space="preserve">  </w:t>
      </w:r>
      <w:r>
        <w:t>It is important in the application to be clear about the research topic and be realistic about the level of funding required.</w:t>
      </w:r>
    </w:p>
    <w:p w14:paraId="1382C192" w14:textId="198AC470" w:rsidR="00370AAD" w:rsidRDefault="00986472" w:rsidP="00986472">
      <w:pPr>
        <w:pStyle w:val="Heading2"/>
      </w:pPr>
      <w:r>
        <w:t>Process of engagement between grower groups and researchers</w:t>
      </w:r>
    </w:p>
    <w:p w14:paraId="7B9ECCA2" w14:textId="4D3BF57D" w:rsidR="00986472" w:rsidRDefault="00986472" w:rsidP="00986472">
      <w:r>
        <w:t>The planning of the research, collection of data and reporting of findings will be agreed between the group and DPIRD researchers.  Results from all grower sites will be shared and extended to the wider industry network in a process of continuous discovery and learning.</w:t>
      </w:r>
    </w:p>
    <w:p w14:paraId="7F8CFF78" w14:textId="12036B8C" w:rsidR="00075924" w:rsidRPr="007F4C2E" w:rsidRDefault="00075924" w:rsidP="00075924">
      <w:pPr>
        <w:pStyle w:val="Heading2"/>
      </w:pPr>
      <w:r>
        <w:t>What is expected from grower</w:t>
      </w:r>
      <w:r w:rsidR="00AA6EE4">
        <w:t xml:space="preserve"> groups</w:t>
      </w:r>
      <w:r w:rsidR="00910788">
        <w:t xml:space="preserve"> and participating farmers</w:t>
      </w:r>
      <w:r>
        <w:t>?</w:t>
      </w:r>
    </w:p>
    <w:p w14:paraId="5F318EAF" w14:textId="77777777" w:rsidR="00075924" w:rsidRDefault="00075924" w:rsidP="00075924">
      <w:pPr>
        <w:pStyle w:val="ListParagraph"/>
      </w:pPr>
      <w:r>
        <w:t xml:space="preserve">Participate actively in planning and review meetings. The group will drive the direction of the research. </w:t>
      </w:r>
    </w:p>
    <w:p w14:paraId="0B3BC597" w14:textId="77777777" w:rsidR="00075924" w:rsidRDefault="00075924" w:rsidP="00075924">
      <w:pPr>
        <w:pStyle w:val="ListParagraph"/>
      </w:pPr>
      <w:r>
        <w:t>Undertake the work to establish and manage the research site and treatments.</w:t>
      </w:r>
    </w:p>
    <w:p w14:paraId="0F17E88E" w14:textId="4D671ECE" w:rsidR="00075924" w:rsidRDefault="00075924" w:rsidP="00075924">
      <w:pPr>
        <w:pStyle w:val="ListParagraph"/>
      </w:pPr>
      <w:r>
        <w:t xml:space="preserve">Provide records of site history – crop-pasture sequence, production and input costs. </w:t>
      </w:r>
    </w:p>
    <w:p w14:paraId="234159FE" w14:textId="6DBFD5CD" w:rsidR="00075924" w:rsidRDefault="006F0EEE" w:rsidP="006F0EEE">
      <w:pPr>
        <w:pStyle w:val="ListParagraph"/>
        <w:ind w:right="-200"/>
      </w:pPr>
      <w:r>
        <w:t>A</w:t>
      </w:r>
      <w:r w:rsidR="00075924">
        <w:t>ccurate record</w:t>
      </w:r>
      <w:r>
        <w:t>s</w:t>
      </w:r>
      <w:r w:rsidR="00075924">
        <w:t xml:space="preserve"> </w:t>
      </w:r>
      <w:r w:rsidR="00A97899">
        <w:t>of</w:t>
      </w:r>
      <w:r w:rsidR="00075924">
        <w:t xml:space="preserve"> treatments imposed</w:t>
      </w:r>
      <w:r w:rsidR="00A97899">
        <w:t xml:space="preserve"> and management regime.  A diary (</w:t>
      </w:r>
      <w:r w:rsidR="00075924">
        <w:t>digital/blog type) of the site - how the ‘plots’ are being managed; when and how they are grazed, etc</w:t>
      </w:r>
      <w:r w:rsidR="005B0FAB">
        <w:t>. in</w:t>
      </w:r>
      <w:r w:rsidR="00075924">
        <w:t>cluding any costs and time inputs associated with the treatments</w:t>
      </w:r>
      <w:r w:rsidR="005B0FAB">
        <w:t>.</w:t>
      </w:r>
    </w:p>
    <w:p w14:paraId="1D2626EA" w14:textId="41667E8F" w:rsidR="00075924" w:rsidRDefault="00075924" w:rsidP="00075924">
      <w:pPr>
        <w:pStyle w:val="ListParagraph"/>
      </w:pPr>
      <w:r>
        <w:t>Measure and record production results in a rigorous, quantitative way (e.g. what pasture production or animal production was achieved</w:t>
      </w:r>
      <w:r w:rsidR="00BF53F0">
        <w:t>)</w:t>
      </w:r>
      <w:r>
        <w:t xml:space="preserve">.  These will </w:t>
      </w:r>
      <w:r w:rsidR="00BF53F0">
        <w:t xml:space="preserve">vary according to </w:t>
      </w:r>
      <w:r w:rsidR="0032621E">
        <w:t xml:space="preserve">the project but may include grazing days, condition scoring of sheep, or visual assessment of the amount of ‘pasture’ produced.  </w:t>
      </w:r>
      <w:r>
        <w:t xml:space="preserve"> </w:t>
      </w:r>
    </w:p>
    <w:p w14:paraId="5BAF96FA" w14:textId="77777777" w:rsidR="00075924" w:rsidRDefault="00075924" w:rsidP="00075924">
      <w:pPr>
        <w:pStyle w:val="ListParagraph"/>
      </w:pPr>
      <w:r>
        <w:t>Keep site rainfall records.</w:t>
      </w:r>
    </w:p>
    <w:p w14:paraId="7A3FE8F5" w14:textId="77777777" w:rsidR="00075924" w:rsidRDefault="00075924" w:rsidP="00075924">
      <w:pPr>
        <w:pStyle w:val="ListParagraph"/>
      </w:pPr>
      <w:r>
        <w:t>Be prepared to host field days or other extension activities on the site.</w:t>
      </w:r>
    </w:p>
    <w:p w14:paraId="67E75E7B" w14:textId="475C17C8" w:rsidR="00EC6EA3" w:rsidRDefault="00AE50D9" w:rsidP="00696F82">
      <w:r>
        <w:t>Farmers</w:t>
      </w:r>
      <w:r w:rsidR="0032621E">
        <w:t xml:space="preserve"> will manage their normal operations independently of the DPIRD FEED365 project team.</w:t>
      </w:r>
    </w:p>
    <w:p w14:paraId="533D920E" w14:textId="77777777" w:rsidR="0032621E" w:rsidRDefault="0032621E" w:rsidP="0032621E">
      <w:pPr>
        <w:pStyle w:val="Heading2"/>
      </w:pPr>
      <w:r>
        <w:lastRenderedPageBreak/>
        <w:t>What is expected from DPIRD’s FEED365 project team?</w:t>
      </w:r>
    </w:p>
    <w:p w14:paraId="3B10F53A" w14:textId="623FDC4E" w:rsidR="00447E72" w:rsidRDefault="00447E72" w:rsidP="0032621E">
      <w:pPr>
        <w:pStyle w:val="ListParagraph"/>
      </w:pPr>
      <w:r>
        <w:t>Provide design and technical support to the group to ensure the rigor of the experiment.</w:t>
      </w:r>
    </w:p>
    <w:p w14:paraId="672470D3" w14:textId="77777777" w:rsidR="0032621E" w:rsidRDefault="0032621E" w:rsidP="0032621E">
      <w:pPr>
        <w:pStyle w:val="ListParagraph"/>
      </w:pPr>
      <w:r>
        <w:t>Undertake a site characterisation (geo-reference, soil description, soil tests).</w:t>
      </w:r>
    </w:p>
    <w:p w14:paraId="0BAA3EAA" w14:textId="7ACFA195" w:rsidR="0032621E" w:rsidRDefault="0032621E" w:rsidP="0032621E">
      <w:pPr>
        <w:pStyle w:val="ListParagraph"/>
      </w:pPr>
      <w:r>
        <w:t xml:space="preserve">Provide </w:t>
      </w:r>
      <w:r w:rsidR="00F27E79">
        <w:t>support for</w:t>
      </w:r>
      <w:r>
        <w:t xml:space="preserve"> pasture measurements (visual and/or </w:t>
      </w:r>
      <w:r w:rsidR="00D01BD2">
        <w:t>biomass</w:t>
      </w:r>
      <w:r>
        <w:t xml:space="preserve"> cuts</w:t>
      </w:r>
      <w:r w:rsidR="006C6A23">
        <w:t>, feed quality</w:t>
      </w:r>
      <w:r>
        <w:t>) and protocols.</w:t>
      </w:r>
    </w:p>
    <w:p w14:paraId="1D32C66B" w14:textId="162CB92B" w:rsidR="0032621E" w:rsidRDefault="0032621E" w:rsidP="0032621E">
      <w:pPr>
        <w:pStyle w:val="ListParagraph"/>
      </w:pPr>
      <w:r>
        <w:t xml:space="preserve">Provide </w:t>
      </w:r>
      <w:r w:rsidR="00F27E79">
        <w:t>support for</w:t>
      </w:r>
      <w:r>
        <w:t xml:space="preserve"> livestock measurements</w:t>
      </w:r>
      <w:r w:rsidRPr="0017159E">
        <w:t xml:space="preserve"> </w:t>
      </w:r>
      <w:r>
        <w:t>and protocols (</w:t>
      </w:r>
      <w:r w:rsidR="006C6A23">
        <w:t>l</w:t>
      </w:r>
      <w:r>
        <w:t>ivestock measurements Animal Ethics approval).</w:t>
      </w:r>
    </w:p>
    <w:p w14:paraId="5AF5CFAE" w14:textId="77777777" w:rsidR="0032621E" w:rsidRDefault="0032621E" w:rsidP="0032621E">
      <w:pPr>
        <w:pStyle w:val="ListParagraph"/>
      </w:pPr>
      <w:r>
        <w:t>Assessment of the value the participating farmers have derived from the project/site.</w:t>
      </w:r>
    </w:p>
    <w:p w14:paraId="76D5A0A0" w14:textId="77777777" w:rsidR="00DC378B" w:rsidRDefault="0032621E" w:rsidP="0032621E">
      <w:pPr>
        <w:pStyle w:val="ListParagraph"/>
      </w:pPr>
      <w:r>
        <w:t xml:space="preserve">Additional measurements that allow a more detailed understanding of the costs, benefits and significant processes associated with the treatments. </w:t>
      </w:r>
    </w:p>
    <w:p w14:paraId="15F6DB9A" w14:textId="1A0EAF39" w:rsidR="0032621E" w:rsidRPr="00F41E0F" w:rsidRDefault="0032621E" w:rsidP="0032621E">
      <w:r w:rsidRPr="00F41E0F">
        <w:t>It is envisaged that a DPIRD FEED365 Officer will be able to provide on-going support to the group for at least the life of the project.  This officer will have the support of other staff and resources to ensure that the data is collected</w:t>
      </w:r>
      <w:r w:rsidR="00F41E0F" w:rsidRPr="00F41E0F">
        <w:t xml:space="preserve"> and analysed.</w:t>
      </w:r>
    </w:p>
    <w:p w14:paraId="3A5370A6" w14:textId="77777777" w:rsidR="0032621E" w:rsidRDefault="0032621E" w:rsidP="0032621E">
      <w:r w:rsidRPr="00F41E0F">
        <w:t>The DPIRD Officer will assist in the reporting process.</w:t>
      </w:r>
    </w:p>
    <w:p w14:paraId="3111C5A5" w14:textId="77777777" w:rsidR="00986472" w:rsidRPr="00EA0433" w:rsidRDefault="00986472" w:rsidP="00696F82"/>
    <w:p w14:paraId="4430D036" w14:textId="5AA5E4FF" w:rsidR="00EC6EA3" w:rsidRDefault="00EC6EA3" w:rsidP="006F34BF">
      <w:pPr>
        <w:pStyle w:val="Heading2"/>
      </w:pPr>
      <w:r>
        <w:t xml:space="preserve">Where to send your </w:t>
      </w:r>
      <w:r w:rsidR="007F4C2E">
        <w:t>a</w:t>
      </w:r>
      <w:r>
        <w:t xml:space="preserve">pplication </w:t>
      </w:r>
      <w:r w:rsidR="007F4C2E">
        <w:t>f</w:t>
      </w:r>
      <w:r>
        <w:t>orm</w:t>
      </w:r>
      <w:r w:rsidR="007F4C2E">
        <w:t>?</w:t>
      </w:r>
    </w:p>
    <w:p w14:paraId="301FAA28" w14:textId="775A9AE2" w:rsidR="004A1BB2" w:rsidRPr="001D255C" w:rsidRDefault="004A1BB2" w:rsidP="001D255C">
      <w:pPr>
        <w:pStyle w:val="Footer"/>
        <w:ind w:left="720"/>
        <w:rPr>
          <w:snapToGrid w:val="0"/>
        </w:rPr>
      </w:pPr>
      <w:r w:rsidRPr="001D255C">
        <w:rPr>
          <w:snapToGrid w:val="0"/>
        </w:rPr>
        <w:t>Janet Conte</w:t>
      </w:r>
    </w:p>
    <w:p w14:paraId="3546EFDC" w14:textId="42AC3F27" w:rsidR="00EC6EA3" w:rsidRPr="001D255C" w:rsidRDefault="00796FB9" w:rsidP="001D255C">
      <w:pPr>
        <w:spacing w:after="0" w:line="240" w:lineRule="auto"/>
        <w:ind w:left="720"/>
        <w:rPr>
          <w:snapToGrid w:val="0"/>
        </w:rPr>
      </w:pPr>
      <w:r w:rsidRPr="001D255C">
        <w:rPr>
          <w:snapToGrid w:val="0"/>
        </w:rPr>
        <w:t>D</w:t>
      </w:r>
      <w:r w:rsidR="004A1BB2" w:rsidRPr="001D255C">
        <w:rPr>
          <w:snapToGrid w:val="0"/>
        </w:rPr>
        <w:t>epartment of Primary Industries and Regional Development</w:t>
      </w:r>
    </w:p>
    <w:p w14:paraId="64FF98C0" w14:textId="295502FB" w:rsidR="003A585D" w:rsidRDefault="003A585D" w:rsidP="001D255C">
      <w:pPr>
        <w:spacing w:line="240" w:lineRule="auto"/>
        <w:ind w:left="720"/>
        <w:rPr>
          <w:snapToGrid w:val="0"/>
        </w:rPr>
      </w:pPr>
      <w:r w:rsidRPr="001D255C">
        <w:rPr>
          <w:snapToGrid w:val="0"/>
        </w:rPr>
        <w:t xml:space="preserve">Locked Bag 4 Bentley Delivery Centre WA </w:t>
      </w:r>
      <w:r w:rsidR="001D255C" w:rsidRPr="001D255C">
        <w:rPr>
          <w:snapToGrid w:val="0"/>
        </w:rPr>
        <w:t>6983</w:t>
      </w:r>
    </w:p>
    <w:p w14:paraId="3D601693" w14:textId="2CEE752F" w:rsidR="0057473D" w:rsidRPr="001D255C" w:rsidRDefault="0057473D" w:rsidP="001D255C">
      <w:pPr>
        <w:spacing w:line="240" w:lineRule="auto"/>
        <w:ind w:left="720"/>
        <w:rPr>
          <w:snapToGrid w:val="0"/>
        </w:rPr>
      </w:pPr>
      <w:r>
        <w:rPr>
          <w:snapToGrid w:val="0"/>
        </w:rPr>
        <w:t>OR</w:t>
      </w:r>
    </w:p>
    <w:p w14:paraId="2F9C2D08" w14:textId="14E12DD3" w:rsidR="006541E6" w:rsidRPr="001D255C" w:rsidRDefault="00133837" w:rsidP="001D255C">
      <w:pPr>
        <w:spacing w:line="240" w:lineRule="auto"/>
        <w:ind w:left="720"/>
        <w:rPr>
          <w:snapToGrid w:val="0"/>
        </w:rPr>
      </w:pPr>
      <w:r w:rsidRPr="001D255C">
        <w:rPr>
          <w:snapToGrid w:val="0"/>
        </w:rPr>
        <w:t>Email: Janet.Conte@dpird.wa.gov.au</w:t>
      </w:r>
    </w:p>
    <w:p w14:paraId="493F1DF0" w14:textId="31F0BCB9" w:rsidR="00EC6EA3" w:rsidRPr="007F4C2E" w:rsidRDefault="00EC6EA3" w:rsidP="007F4C2E">
      <w:pPr>
        <w:ind w:left="720"/>
        <w:rPr>
          <w:snapToGrid w:val="0"/>
        </w:rPr>
      </w:pPr>
    </w:p>
    <w:p w14:paraId="156C5DA0" w14:textId="584606E8" w:rsidR="00EC6EA3" w:rsidRDefault="00BD6728" w:rsidP="006F34BF">
      <w:pPr>
        <w:pStyle w:val="Heading2"/>
      </w:pPr>
      <w:r>
        <w:t>When are applications due?</w:t>
      </w:r>
    </w:p>
    <w:p w14:paraId="21CB4220" w14:textId="3027BCE4" w:rsidR="00EC6EA3" w:rsidRDefault="00EC6EA3">
      <w:pPr>
        <w:rPr>
          <w:b/>
          <w:bCs/>
          <w:szCs w:val="24"/>
        </w:rPr>
      </w:pPr>
      <w:r w:rsidRPr="005C23B6">
        <w:rPr>
          <w:szCs w:val="24"/>
        </w:rPr>
        <w:t xml:space="preserve">Completed </w:t>
      </w:r>
      <w:r w:rsidR="00133837">
        <w:rPr>
          <w:i/>
          <w:szCs w:val="24"/>
        </w:rPr>
        <w:t>Application Forms</w:t>
      </w:r>
      <w:r w:rsidR="00393B15" w:rsidRPr="005C23B6">
        <w:rPr>
          <w:szCs w:val="24"/>
        </w:rPr>
        <w:t xml:space="preserve"> </w:t>
      </w:r>
      <w:r w:rsidRPr="005C23B6">
        <w:rPr>
          <w:szCs w:val="24"/>
        </w:rPr>
        <w:t xml:space="preserve">and all supporting material </w:t>
      </w:r>
      <w:r w:rsidR="00F5702C">
        <w:rPr>
          <w:szCs w:val="24"/>
        </w:rPr>
        <w:t>are</w:t>
      </w:r>
      <w:r w:rsidR="00393B15">
        <w:rPr>
          <w:szCs w:val="24"/>
        </w:rPr>
        <w:t xml:space="preserve"> </w:t>
      </w:r>
      <w:r w:rsidRPr="005C23B6">
        <w:rPr>
          <w:szCs w:val="24"/>
        </w:rPr>
        <w:t xml:space="preserve">to be forwarded to the above address </w:t>
      </w:r>
      <w:r w:rsidR="008C6F01">
        <w:rPr>
          <w:szCs w:val="24"/>
        </w:rPr>
        <w:t xml:space="preserve">by the </w:t>
      </w:r>
      <w:r w:rsidR="008C6F01" w:rsidRPr="008C6F01">
        <w:rPr>
          <w:b/>
          <w:bCs/>
          <w:szCs w:val="24"/>
        </w:rPr>
        <w:t>closing date of 29 October 2021.</w:t>
      </w:r>
    </w:p>
    <w:p w14:paraId="4CFADD87" w14:textId="27C3280F" w:rsidR="008C6F01" w:rsidRPr="008C6F01" w:rsidRDefault="008C6F01">
      <w:pPr>
        <w:rPr>
          <w:b/>
          <w:bCs/>
          <w:szCs w:val="24"/>
        </w:rPr>
      </w:pPr>
      <w:r>
        <w:rPr>
          <w:b/>
          <w:bCs/>
          <w:szCs w:val="24"/>
        </w:rPr>
        <w:t xml:space="preserve">For further information contact Janet Conte </w:t>
      </w:r>
      <w:r w:rsidR="00F5702C">
        <w:rPr>
          <w:b/>
          <w:bCs/>
          <w:szCs w:val="24"/>
        </w:rPr>
        <w:t xml:space="preserve">on </w:t>
      </w:r>
      <w:r>
        <w:rPr>
          <w:b/>
          <w:bCs/>
          <w:szCs w:val="24"/>
        </w:rPr>
        <w:t>9368 3206</w:t>
      </w:r>
    </w:p>
    <w:p w14:paraId="2902A21A" w14:textId="77777777" w:rsidR="00EC6EA3" w:rsidRPr="00EC6EA3" w:rsidRDefault="00EC6EA3" w:rsidP="00EC6EA3"/>
    <w:sectPr w:rsidR="00EC6EA3" w:rsidRPr="00EC6EA3" w:rsidSect="00510501">
      <w:footerReference w:type="default" r:id="rId8"/>
      <w:headerReference w:type="first" r:id="rId9"/>
      <w:footerReference w:type="first" r:id="rId10"/>
      <w:type w:val="continuous"/>
      <w:pgSz w:w="11906" w:h="16838" w:code="9"/>
      <w:pgMar w:top="1134" w:right="1304" w:bottom="720" w:left="1304" w:header="709"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3ECA" w14:textId="77777777" w:rsidR="0011282B" w:rsidRDefault="0011282B" w:rsidP="00337B8D">
      <w:pPr>
        <w:spacing w:after="0" w:line="240" w:lineRule="auto"/>
      </w:pPr>
      <w:r>
        <w:separator/>
      </w:r>
    </w:p>
  </w:endnote>
  <w:endnote w:type="continuationSeparator" w:id="0">
    <w:p w14:paraId="2C2D3358" w14:textId="77777777" w:rsidR="0011282B" w:rsidRDefault="0011282B"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F91" w14:textId="0A0585FF" w:rsidR="00541E69" w:rsidRDefault="00541E69">
    <w:pPr>
      <w:pStyle w:val="Footer"/>
    </w:pPr>
    <w:r>
      <w:rPr>
        <w:noProof/>
        <w:lang w:eastAsia="en-AU"/>
      </w:rPr>
      <w:drawing>
        <wp:anchor distT="0" distB="0" distL="114300" distR="114300" simplePos="0" relativeHeight="251665408" behindDoc="0" locked="0" layoutInCell="1" allowOverlap="1" wp14:anchorId="10F22FBA" wp14:editId="25CB0D35">
          <wp:simplePos x="0" y="0"/>
          <wp:positionH relativeFrom="page">
            <wp:posOffset>-346841</wp:posOffset>
          </wp:positionH>
          <wp:positionV relativeFrom="page">
            <wp:posOffset>9743090</wp:posOffset>
          </wp:positionV>
          <wp:extent cx="11636292" cy="1280663"/>
          <wp:effectExtent l="0" t="0" r="0"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570" cy="12837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5C69" w14:textId="44BF30E4" w:rsidR="00541E69" w:rsidRDefault="00541E69">
    <w:pPr>
      <w:pStyle w:val="Footer"/>
    </w:pPr>
    <w:r>
      <w:rPr>
        <w:noProof/>
        <w:lang w:eastAsia="en-AU"/>
      </w:rPr>
      <w:drawing>
        <wp:anchor distT="0" distB="0" distL="114300" distR="114300" simplePos="0" relativeHeight="251663360" behindDoc="0" locked="0" layoutInCell="1" allowOverlap="1" wp14:anchorId="75C36155" wp14:editId="5A678E57">
          <wp:simplePos x="0" y="0"/>
          <wp:positionH relativeFrom="page">
            <wp:posOffset>-317500</wp:posOffset>
          </wp:positionH>
          <wp:positionV relativeFrom="page">
            <wp:posOffset>9766300</wp:posOffset>
          </wp:positionV>
          <wp:extent cx="8650077" cy="1196975"/>
          <wp:effectExtent l="0" t="0" r="0" b="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0077"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ECF3" w14:textId="77777777" w:rsidR="0011282B" w:rsidRDefault="0011282B" w:rsidP="00337B8D">
      <w:pPr>
        <w:spacing w:after="0" w:line="240" w:lineRule="auto"/>
      </w:pPr>
      <w:r>
        <w:separator/>
      </w:r>
    </w:p>
  </w:footnote>
  <w:footnote w:type="continuationSeparator" w:id="0">
    <w:p w14:paraId="17438353" w14:textId="77777777" w:rsidR="0011282B" w:rsidRDefault="0011282B" w:rsidP="00337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80BD" w14:textId="4BE1916C" w:rsidR="00B07EE1" w:rsidRDefault="00541E69">
    <w:pPr>
      <w:pStyle w:val="Header"/>
    </w:pPr>
    <w:r>
      <w:rPr>
        <w:noProof/>
        <w:lang w:eastAsia="en-AU"/>
      </w:rPr>
      <w:drawing>
        <wp:anchor distT="0" distB="0" distL="114300" distR="114300" simplePos="0" relativeHeight="251660288" behindDoc="0" locked="0" layoutInCell="1" allowOverlap="1" wp14:anchorId="16491FC5" wp14:editId="6580F4EE">
          <wp:simplePos x="0" y="0"/>
          <wp:positionH relativeFrom="column">
            <wp:posOffset>-46990</wp:posOffset>
          </wp:positionH>
          <wp:positionV relativeFrom="paragraph">
            <wp:posOffset>-70485</wp:posOffset>
          </wp:positionV>
          <wp:extent cx="2254250" cy="72644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2254250" cy="726440"/>
                  </a:xfrm>
                  <a:prstGeom prst="rect">
                    <a:avLst/>
                  </a:prstGeom>
                </pic:spPr>
              </pic:pic>
            </a:graphicData>
          </a:graphic>
          <wp14:sizeRelH relativeFrom="page">
            <wp14:pctWidth>0</wp14:pctWidth>
          </wp14:sizeRelH>
          <wp14:sizeRelV relativeFrom="page">
            <wp14:pctHeight>0</wp14:pctHeight>
          </wp14:sizeRelV>
        </wp:anchor>
      </w:drawing>
    </w:r>
    <w:r w:rsidR="005A2082">
      <w:rPr>
        <w:noProof/>
        <w:lang w:eastAsia="en-AU"/>
      </w:rPr>
      <w:drawing>
        <wp:anchor distT="0" distB="0" distL="114300" distR="114300" simplePos="0" relativeHeight="251661312" behindDoc="0" locked="0" layoutInCell="1" allowOverlap="1" wp14:anchorId="3757C6B3" wp14:editId="62E9BDC1">
          <wp:simplePos x="0" y="0"/>
          <wp:positionH relativeFrom="column">
            <wp:posOffset>4723256</wp:posOffset>
          </wp:positionH>
          <wp:positionV relativeFrom="paragraph">
            <wp:posOffset>67148</wp:posOffset>
          </wp:positionV>
          <wp:extent cx="1333500" cy="615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082">
      <w:rPr>
        <w:noProof/>
        <w:lang w:eastAsia="en-AU"/>
      </w:rPr>
      <w:drawing>
        <wp:anchor distT="0" distB="0" distL="114300" distR="114300" simplePos="0" relativeHeight="251659264" behindDoc="0" locked="0" layoutInCell="1" allowOverlap="1" wp14:anchorId="7BD4E25F" wp14:editId="2794CB6E">
          <wp:simplePos x="0" y="0"/>
          <wp:positionH relativeFrom="page">
            <wp:posOffset>-190123</wp:posOffset>
          </wp:positionH>
          <wp:positionV relativeFrom="page">
            <wp:posOffset>-280657</wp:posOffset>
          </wp:positionV>
          <wp:extent cx="6753885" cy="1891495"/>
          <wp:effectExtent l="0" t="0" r="0" b="0"/>
          <wp:wrapSquare wrapText="bothSides"/>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
                    <a:extLst>
                      <a:ext uri="{28A0092B-C50C-407E-A947-70E740481C1C}">
                        <a14:useLocalDpi xmlns:a14="http://schemas.microsoft.com/office/drawing/2010/main" val="0"/>
                      </a:ext>
                    </a:extLst>
                  </a:blip>
                  <a:srcRect t="29225" b="39594"/>
                  <a:stretch/>
                </pic:blipFill>
                <pic:spPr bwMode="auto">
                  <a:xfrm>
                    <a:off x="0" y="0"/>
                    <a:ext cx="6753885" cy="1891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BF42603"/>
    <w:multiLevelType w:val="hybridMultilevel"/>
    <w:tmpl w:val="DCC2A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22AAD"/>
    <w:multiLevelType w:val="hybridMultilevel"/>
    <w:tmpl w:val="BCBC1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B65AA0"/>
    <w:multiLevelType w:val="singleLevel"/>
    <w:tmpl w:val="0C090001"/>
    <w:lvl w:ilvl="0">
      <w:start w:val="1"/>
      <w:numFmt w:val="bullet"/>
      <w:lvlText w:val=""/>
      <w:lvlJc w:val="left"/>
      <w:pPr>
        <w:ind w:left="720" w:hanging="360"/>
      </w:pPr>
      <w:rPr>
        <w:rFonts w:ascii="Symbol" w:hAnsi="Symbol" w:hint="default"/>
      </w:rPr>
    </w:lvl>
  </w:abstractNum>
  <w:abstractNum w:abstractNumId="6" w15:restartNumberingAfterBreak="0">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7927D6"/>
    <w:multiLevelType w:val="multilevel"/>
    <w:tmpl w:val="CBECA778"/>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EF31390"/>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8"/>
  </w:num>
  <w:num w:numId="6">
    <w:abstractNumId w:val="7"/>
  </w:num>
  <w:num w:numId="7">
    <w:abstractNumId w:val="9"/>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94"/>
    <w:rsid w:val="0002349A"/>
    <w:rsid w:val="00036F8A"/>
    <w:rsid w:val="00060219"/>
    <w:rsid w:val="00072E06"/>
    <w:rsid w:val="00075924"/>
    <w:rsid w:val="000A3301"/>
    <w:rsid w:val="000B09DC"/>
    <w:rsid w:val="000D097F"/>
    <w:rsid w:val="00102A47"/>
    <w:rsid w:val="001112DD"/>
    <w:rsid w:val="0011282B"/>
    <w:rsid w:val="0011483D"/>
    <w:rsid w:val="001324C9"/>
    <w:rsid w:val="00133837"/>
    <w:rsid w:val="00146311"/>
    <w:rsid w:val="00152B4F"/>
    <w:rsid w:val="00180348"/>
    <w:rsid w:val="00184694"/>
    <w:rsid w:val="00185792"/>
    <w:rsid w:val="00190A81"/>
    <w:rsid w:val="001C2B0E"/>
    <w:rsid w:val="001D0F3E"/>
    <w:rsid w:val="001D255C"/>
    <w:rsid w:val="001F7824"/>
    <w:rsid w:val="001F7E43"/>
    <w:rsid w:val="002009F7"/>
    <w:rsid w:val="002218D5"/>
    <w:rsid w:val="002265D0"/>
    <w:rsid w:val="00247BCF"/>
    <w:rsid w:val="0025496E"/>
    <w:rsid w:val="002847A9"/>
    <w:rsid w:val="002A2703"/>
    <w:rsid w:val="002C40A3"/>
    <w:rsid w:val="002F4EAB"/>
    <w:rsid w:val="00305C49"/>
    <w:rsid w:val="00310A0F"/>
    <w:rsid w:val="00310AFB"/>
    <w:rsid w:val="003120D7"/>
    <w:rsid w:val="0032621E"/>
    <w:rsid w:val="003272B3"/>
    <w:rsid w:val="00337B8D"/>
    <w:rsid w:val="0034309A"/>
    <w:rsid w:val="00344EAF"/>
    <w:rsid w:val="00347BE8"/>
    <w:rsid w:val="00363FE8"/>
    <w:rsid w:val="00370AAD"/>
    <w:rsid w:val="00376ECF"/>
    <w:rsid w:val="00393B15"/>
    <w:rsid w:val="003953E4"/>
    <w:rsid w:val="003A585D"/>
    <w:rsid w:val="003A5F25"/>
    <w:rsid w:val="003C48BF"/>
    <w:rsid w:val="003F2E6E"/>
    <w:rsid w:val="0040212D"/>
    <w:rsid w:val="00417CB7"/>
    <w:rsid w:val="004218AB"/>
    <w:rsid w:val="00425343"/>
    <w:rsid w:val="004253D2"/>
    <w:rsid w:val="004306F3"/>
    <w:rsid w:val="004369C9"/>
    <w:rsid w:val="00437B3A"/>
    <w:rsid w:val="00447E72"/>
    <w:rsid w:val="00470FD8"/>
    <w:rsid w:val="00474201"/>
    <w:rsid w:val="0048225F"/>
    <w:rsid w:val="004A1BB2"/>
    <w:rsid w:val="004A3D21"/>
    <w:rsid w:val="004B5D1E"/>
    <w:rsid w:val="004C7BD4"/>
    <w:rsid w:val="004D2EC1"/>
    <w:rsid w:val="004D61F3"/>
    <w:rsid w:val="004E557B"/>
    <w:rsid w:val="004F15CB"/>
    <w:rsid w:val="004F53FD"/>
    <w:rsid w:val="00502120"/>
    <w:rsid w:val="005102EB"/>
    <w:rsid w:val="00510501"/>
    <w:rsid w:val="00527513"/>
    <w:rsid w:val="00536DA6"/>
    <w:rsid w:val="00541E69"/>
    <w:rsid w:val="00551D89"/>
    <w:rsid w:val="0057473D"/>
    <w:rsid w:val="0057626A"/>
    <w:rsid w:val="005864D5"/>
    <w:rsid w:val="005A2082"/>
    <w:rsid w:val="005A48BC"/>
    <w:rsid w:val="005A7D8E"/>
    <w:rsid w:val="005B0200"/>
    <w:rsid w:val="005B0FAB"/>
    <w:rsid w:val="005C23B6"/>
    <w:rsid w:val="005C35BB"/>
    <w:rsid w:val="005D454D"/>
    <w:rsid w:val="0060426D"/>
    <w:rsid w:val="0060777A"/>
    <w:rsid w:val="00611340"/>
    <w:rsid w:val="006258E7"/>
    <w:rsid w:val="0065143B"/>
    <w:rsid w:val="006541E6"/>
    <w:rsid w:val="00654455"/>
    <w:rsid w:val="00660469"/>
    <w:rsid w:val="00662C5F"/>
    <w:rsid w:val="0067732A"/>
    <w:rsid w:val="00690E21"/>
    <w:rsid w:val="00696F82"/>
    <w:rsid w:val="00697E92"/>
    <w:rsid w:val="006C6A23"/>
    <w:rsid w:val="006F0EEE"/>
    <w:rsid w:val="006F2700"/>
    <w:rsid w:val="006F34BF"/>
    <w:rsid w:val="00720B29"/>
    <w:rsid w:val="007376C7"/>
    <w:rsid w:val="007701F7"/>
    <w:rsid w:val="00775996"/>
    <w:rsid w:val="00796FB9"/>
    <w:rsid w:val="007A25F4"/>
    <w:rsid w:val="007D338B"/>
    <w:rsid w:val="007E4D3C"/>
    <w:rsid w:val="007F4C2E"/>
    <w:rsid w:val="00820FD8"/>
    <w:rsid w:val="008550E1"/>
    <w:rsid w:val="00855FA0"/>
    <w:rsid w:val="00866885"/>
    <w:rsid w:val="008867F4"/>
    <w:rsid w:val="008926E0"/>
    <w:rsid w:val="00892847"/>
    <w:rsid w:val="008C6F01"/>
    <w:rsid w:val="00910788"/>
    <w:rsid w:val="00914295"/>
    <w:rsid w:val="00936B1B"/>
    <w:rsid w:val="00950AF4"/>
    <w:rsid w:val="009517B4"/>
    <w:rsid w:val="00966B93"/>
    <w:rsid w:val="00986472"/>
    <w:rsid w:val="009B2D9C"/>
    <w:rsid w:val="009D2AFA"/>
    <w:rsid w:val="009D79C8"/>
    <w:rsid w:val="009E0102"/>
    <w:rsid w:val="009F4AD0"/>
    <w:rsid w:val="00A04392"/>
    <w:rsid w:val="00A06D2D"/>
    <w:rsid w:val="00A32C0E"/>
    <w:rsid w:val="00A359AB"/>
    <w:rsid w:val="00A41C07"/>
    <w:rsid w:val="00A424DC"/>
    <w:rsid w:val="00A97899"/>
    <w:rsid w:val="00AA3FA3"/>
    <w:rsid w:val="00AA5EC5"/>
    <w:rsid w:val="00AA6EE4"/>
    <w:rsid w:val="00AA72EE"/>
    <w:rsid w:val="00AB53FC"/>
    <w:rsid w:val="00AC76A5"/>
    <w:rsid w:val="00AD752D"/>
    <w:rsid w:val="00AE393E"/>
    <w:rsid w:val="00AE50D9"/>
    <w:rsid w:val="00B07EE1"/>
    <w:rsid w:val="00B279BD"/>
    <w:rsid w:val="00B35AB3"/>
    <w:rsid w:val="00B6749A"/>
    <w:rsid w:val="00B81C43"/>
    <w:rsid w:val="00BD08C5"/>
    <w:rsid w:val="00BD19DB"/>
    <w:rsid w:val="00BD4D68"/>
    <w:rsid w:val="00BD6728"/>
    <w:rsid w:val="00BF53F0"/>
    <w:rsid w:val="00C23B2F"/>
    <w:rsid w:val="00C2645B"/>
    <w:rsid w:val="00C45E9E"/>
    <w:rsid w:val="00C50CDC"/>
    <w:rsid w:val="00C532D4"/>
    <w:rsid w:val="00C72B00"/>
    <w:rsid w:val="00C93DF9"/>
    <w:rsid w:val="00CC0016"/>
    <w:rsid w:val="00CD37D6"/>
    <w:rsid w:val="00CE7DA8"/>
    <w:rsid w:val="00CF1AB1"/>
    <w:rsid w:val="00D01BD2"/>
    <w:rsid w:val="00D04242"/>
    <w:rsid w:val="00D07117"/>
    <w:rsid w:val="00D23E61"/>
    <w:rsid w:val="00D30A41"/>
    <w:rsid w:val="00D63261"/>
    <w:rsid w:val="00D738AE"/>
    <w:rsid w:val="00D84AEE"/>
    <w:rsid w:val="00DB0844"/>
    <w:rsid w:val="00DB094A"/>
    <w:rsid w:val="00DC378B"/>
    <w:rsid w:val="00DC3C88"/>
    <w:rsid w:val="00DD11AF"/>
    <w:rsid w:val="00DD1C77"/>
    <w:rsid w:val="00DF17D3"/>
    <w:rsid w:val="00E04516"/>
    <w:rsid w:val="00E076FD"/>
    <w:rsid w:val="00E170D4"/>
    <w:rsid w:val="00E50B79"/>
    <w:rsid w:val="00E618F9"/>
    <w:rsid w:val="00EA0433"/>
    <w:rsid w:val="00EA0B44"/>
    <w:rsid w:val="00EC6EA3"/>
    <w:rsid w:val="00ED05E5"/>
    <w:rsid w:val="00EF7481"/>
    <w:rsid w:val="00F15C19"/>
    <w:rsid w:val="00F27E79"/>
    <w:rsid w:val="00F365E8"/>
    <w:rsid w:val="00F41E0F"/>
    <w:rsid w:val="00F501E7"/>
    <w:rsid w:val="00F558DB"/>
    <w:rsid w:val="00F5702C"/>
    <w:rsid w:val="00F61B28"/>
    <w:rsid w:val="00F75A69"/>
    <w:rsid w:val="00FB2079"/>
    <w:rsid w:val="00FB5907"/>
    <w:rsid w:val="00FC3140"/>
    <w:rsid w:val="00FE1789"/>
    <w:rsid w:val="00FF3C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6FDD62"/>
  <w15:docId w15:val="{73A59C48-4198-4E2A-AF19-EBD1A6D0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0F"/>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autoRedefine/>
    <w:uiPriority w:val="9"/>
    <w:unhideWhenUsed/>
    <w:qFormat/>
    <w:rsid w:val="00393B15"/>
    <w:pPr>
      <w:keepNext/>
      <w:keepLines/>
      <w:spacing w:before="160" w:after="120"/>
      <w:outlineLvl w:val="1"/>
    </w:pPr>
    <w:rPr>
      <w:rFonts w:eastAsiaTheme="majorEastAsia" w:cstheme="majorBidi"/>
      <w:b/>
      <w:color w:val="003C69"/>
      <w:sz w:val="28"/>
      <w:szCs w:val="32"/>
    </w:rPr>
  </w:style>
  <w:style w:type="paragraph" w:styleId="Heading3">
    <w:name w:val="heading 3"/>
    <w:basedOn w:val="Normal"/>
    <w:next w:val="Normal"/>
    <w:link w:val="Heading3Char"/>
    <w:uiPriority w:val="9"/>
    <w:unhideWhenUsed/>
    <w:qFormat/>
    <w:rsid w:val="009F4AD0"/>
    <w:pPr>
      <w:keepNext/>
      <w:keepLines/>
      <w:spacing w:before="16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393B15"/>
    <w:rPr>
      <w:rFonts w:ascii="Arial" w:eastAsiaTheme="majorEastAsia" w:hAnsi="Arial" w:cstheme="majorBidi"/>
      <w:b/>
      <w:color w:val="003C69"/>
      <w:sz w:val="28"/>
      <w:szCs w:val="32"/>
    </w:rPr>
  </w:style>
  <w:style w:type="character" w:customStyle="1" w:styleId="Heading3Char">
    <w:name w:val="Heading 3 Char"/>
    <w:basedOn w:val="DefaultParagraphFont"/>
    <w:link w:val="Heading3"/>
    <w:uiPriority w:val="9"/>
    <w:rsid w:val="009F4AD0"/>
    <w:rPr>
      <w:rFonts w:ascii="Arial" w:eastAsiaTheme="majorEastAsia" w:hAnsi="Arial" w:cstheme="majorBidi"/>
      <w:b/>
      <w:color w:val="404040" w:themeColor="text1" w:themeTint="BF"/>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aliases w:val="Title / masthead"/>
    <w:basedOn w:val="Normal"/>
    <w:next w:val="Normal"/>
    <w:link w:val="TitleChar"/>
    <w:qFormat/>
    <w:rsid w:val="009F4AD0"/>
    <w:pPr>
      <w:spacing w:before="600" w:after="120" w:line="240" w:lineRule="auto"/>
      <w:contextualSpacing/>
    </w:pPr>
    <w:rPr>
      <w:rFonts w:eastAsiaTheme="majorEastAsia" w:cstheme="majorBidi"/>
      <w:b/>
      <w:color w:val="003C69"/>
      <w:spacing w:val="-10"/>
      <w:kern w:val="28"/>
      <w:sz w:val="40"/>
      <w:szCs w:val="56"/>
    </w:rPr>
  </w:style>
  <w:style w:type="character" w:customStyle="1" w:styleId="TitleChar">
    <w:name w:val="Title Char"/>
    <w:aliases w:val="Title / masthead Char"/>
    <w:basedOn w:val="DefaultParagraphFont"/>
    <w:link w:val="Title"/>
    <w:uiPriority w:val="10"/>
    <w:rsid w:val="009F4AD0"/>
    <w:rPr>
      <w:rFonts w:ascii="Arial" w:eastAsiaTheme="majorEastAsia" w:hAnsi="Arial" w:cstheme="majorBidi"/>
      <w:b/>
      <w:color w:val="003C69"/>
      <w:spacing w:val="-10"/>
      <w:kern w:val="28"/>
      <w:sz w:val="40"/>
      <w:szCs w:val="56"/>
    </w:rPr>
  </w:style>
  <w:style w:type="paragraph" w:styleId="Subtitle">
    <w:name w:val="Subtitle"/>
    <w:basedOn w:val="Normal"/>
    <w:next w:val="Normal"/>
    <w:link w:val="SubtitleChar"/>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rsid w:val="00310A0F"/>
    <w:rPr>
      <w:rFonts w:ascii="Arial" w:hAnsi="Arial"/>
      <w:i/>
      <w:iCs/>
      <w:color w:val="404040" w:themeColor="text1" w:themeTint="BF"/>
      <w:sz w:val="24"/>
    </w:rPr>
  </w:style>
  <w:style w:type="character" w:styleId="Emphasis">
    <w:name w:val="Emphasis"/>
    <w:aliases w:val="Break-out text"/>
    <w:basedOn w:val="DefaultParagraphFont"/>
    <w:uiPriority w:val="20"/>
    <w:qFormat/>
    <w:rsid w:val="009F4AD0"/>
    <w:rPr>
      <w:rFonts w:ascii="Arial" w:hAnsi="Arial"/>
      <w:b/>
      <w:i w:val="0"/>
      <w:iCs/>
      <w:color w:val="C75B12"/>
      <w:sz w:val="36"/>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310A0F"/>
    <w:rPr>
      <w:rFonts w:ascii="Arial" w:hAnsi="Arial"/>
      <w:b/>
      <w:bCs/>
      <w:color w:val="262626" w:themeColor="text1" w:themeTint="D9"/>
      <w:sz w:val="24"/>
    </w:rPr>
  </w:style>
  <w:style w:type="paragraph" w:styleId="Quote">
    <w:name w:val="Quote"/>
    <w:basedOn w:val="Normal"/>
    <w:next w:val="Normal"/>
    <w:link w:val="QuoteChar"/>
    <w:uiPriority w:val="29"/>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B07EE1"/>
    <w:rPr>
      <w:rFonts w:ascii="Arial" w:hAnsi="Arial"/>
      <w:color w:val="404040" w:themeColor="text1" w:themeTint="BF"/>
    </w:rPr>
  </w:style>
  <w:style w:type="paragraph" w:styleId="BodyText">
    <w:name w:val="Body Text"/>
    <w:basedOn w:val="Normal"/>
    <w:link w:val="BodyTextChar"/>
    <w:autoRedefine/>
    <w:rsid w:val="00B07EE1"/>
    <w:pPr>
      <w:keepNext/>
      <w:spacing w:after="120" w:line="240" w:lineRule="auto"/>
    </w:pPr>
    <w:rPr>
      <w:rFonts w:eastAsia="Cambria" w:cs="Times New Roman"/>
      <w:color w:val="595959" w:themeColor="text1" w:themeTint="A6"/>
      <w:kern w:val="22"/>
      <w:szCs w:val="24"/>
      <w:lang w:val="en-GB" w:eastAsia="en-AU"/>
    </w:rPr>
  </w:style>
  <w:style w:type="character" w:customStyle="1" w:styleId="BodyTextChar">
    <w:name w:val="Body Text Char"/>
    <w:basedOn w:val="DefaultParagraphFont"/>
    <w:link w:val="BodyText"/>
    <w:rsid w:val="00B07EE1"/>
    <w:rPr>
      <w:rFonts w:ascii="Arial" w:eastAsia="Cambria" w:hAnsi="Arial" w:cs="Times New Roman"/>
      <w:color w:val="595959" w:themeColor="text1" w:themeTint="A6"/>
      <w:kern w:val="22"/>
      <w:szCs w:val="24"/>
      <w:lang w:val="en-GB" w:eastAsia="en-AU"/>
    </w:rPr>
  </w:style>
  <w:style w:type="paragraph" w:styleId="Caption">
    <w:name w:val="caption"/>
    <w:basedOn w:val="Normal"/>
    <w:next w:val="Normal"/>
    <w:uiPriority w:val="35"/>
    <w:unhideWhenUsed/>
    <w:qFormat/>
    <w:rsid w:val="003A5F25"/>
    <w:pPr>
      <w:spacing w:after="200" w:line="240" w:lineRule="auto"/>
    </w:pPr>
    <w:rPr>
      <w:iCs/>
      <w:spacing w:val="20"/>
      <w:szCs w:val="18"/>
    </w:rPr>
  </w:style>
  <w:style w:type="paragraph" w:styleId="BalloonText">
    <w:name w:val="Balloon Text"/>
    <w:basedOn w:val="Normal"/>
    <w:link w:val="BalloonTextChar"/>
    <w:uiPriority w:val="99"/>
    <w:semiHidden/>
    <w:unhideWhenUsed/>
    <w:rsid w:val="005A7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D8E"/>
    <w:rPr>
      <w:rFonts w:ascii="Tahoma" w:hAnsi="Tahoma" w:cs="Tahoma"/>
      <w:color w:val="404040" w:themeColor="text1" w:themeTint="BF"/>
      <w:sz w:val="16"/>
      <w:szCs w:val="16"/>
    </w:rPr>
  </w:style>
  <w:style w:type="paragraph" w:styleId="NormalWeb">
    <w:name w:val="Normal (Web)"/>
    <w:basedOn w:val="Normal"/>
    <w:uiPriority w:val="99"/>
    <w:unhideWhenUsed/>
    <w:rsid w:val="009F4AD0"/>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Tableheading">
    <w:name w:val="Table heading"/>
    <w:basedOn w:val="Normal"/>
    <w:link w:val="TableheadingChar"/>
    <w:qFormat/>
    <w:rsid w:val="003C48BF"/>
    <w:pPr>
      <w:spacing w:after="100" w:afterAutospacing="1" w:line="240" w:lineRule="auto"/>
    </w:pPr>
    <w:rPr>
      <w:b/>
      <w:color w:val="FFFFFF" w:themeColor="background1"/>
    </w:rPr>
  </w:style>
  <w:style w:type="character" w:customStyle="1" w:styleId="TableheadingChar">
    <w:name w:val="Table heading Char"/>
    <w:basedOn w:val="DefaultParagraphFont"/>
    <w:link w:val="Tableheading"/>
    <w:rsid w:val="003C48BF"/>
    <w:rPr>
      <w:rFonts w:ascii="Arial" w:hAnsi="Arial"/>
      <w:b/>
      <w:color w:val="FFFFFF" w:themeColor="background1"/>
      <w:sz w:val="24"/>
    </w:rPr>
  </w:style>
  <w:style w:type="character" w:styleId="PlaceholderText">
    <w:name w:val="Placeholder Text"/>
    <w:basedOn w:val="DefaultParagraphFont"/>
    <w:uiPriority w:val="99"/>
    <w:semiHidden/>
    <w:rsid w:val="00184694"/>
    <w:rPr>
      <w:color w:val="808080"/>
    </w:rPr>
  </w:style>
  <w:style w:type="paragraph" w:styleId="BodyText2">
    <w:name w:val="Body Text 2"/>
    <w:basedOn w:val="Normal"/>
    <w:link w:val="BodyText2Char"/>
    <w:uiPriority w:val="99"/>
    <w:unhideWhenUsed/>
    <w:rsid w:val="00EC6EA3"/>
    <w:pPr>
      <w:spacing w:after="120" w:line="480" w:lineRule="auto"/>
    </w:pPr>
  </w:style>
  <w:style w:type="character" w:customStyle="1" w:styleId="BodyText2Char">
    <w:name w:val="Body Text 2 Char"/>
    <w:basedOn w:val="DefaultParagraphFont"/>
    <w:link w:val="BodyText2"/>
    <w:uiPriority w:val="99"/>
    <w:rsid w:val="00EC6EA3"/>
    <w:rPr>
      <w:rFonts w:ascii="Arial" w:hAnsi="Arial"/>
      <w:color w:val="404040" w:themeColor="text1" w:themeTint="BF"/>
      <w:sz w:val="24"/>
    </w:rPr>
  </w:style>
  <w:style w:type="character" w:styleId="CommentReference">
    <w:name w:val="annotation reference"/>
    <w:basedOn w:val="DefaultParagraphFont"/>
    <w:uiPriority w:val="99"/>
    <w:semiHidden/>
    <w:unhideWhenUsed/>
    <w:rsid w:val="009D79C8"/>
    <w:rPr>
      <w:sz w:val="16"/>
      <w:szCs w:val="16"/>
    </w:rPr>
  </w:style>
  <w:style w:type="paragraph" w:styleId="CommentText">
    <w:name w:val="annotation text"/>
    <w:basedOn w:val="Normal"/>
    <w:link w:val="CommentTextChar"/>
    <w:uiPriority w:val="99"/>
    <w:semiHidden/>
    <w:unhideWhenUsed/>
    <w:rsid w:val="009D79C8"/>
    <w:pPr>
      <w:spacing w:line="240" w:lineRule="auto"/>
    </w:pPr>
    <w:rPr>
      <w:sz w:val="20"/>
      <w:szCs w:val="20"/>
    </w:rPr>
  </w:style>
  <w:style w:type="character" w:customStyle="1" w:styleId="CommentTextChar">
    <w:name w:val="Comment Text Char"/>
    <w:basedOn w:val="DefaultParagraphFont"/>
    <w:link w:val="CommentText"/>
    <w:uiPriority w:val="99"/>
    <w:semiHidden/>
    <w:rsid w:val="009D79C8"/>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9D79C8"/>
    <w:rPr>
      <w:b/>
      <w:bCs/>
    </w:rPr>
  </w:style>
  <w:style w:type="character" w:customStyle="1" w:styleId="CommentSubjectChar">
    <w:name w:val="Comment Subject Char"/>
    <w:basedOn w:val="CommentTextChar"/>
    <w:link w:val="CommentSubject"/>
    <w:uiPriority w:val="99"/>
    <w:semiHidden/>
    <w:rsid w:val="009D79C8"/>
    <w:rPr>
      <w:rFonts w:ascii="Arial" w:hAnsi="Arial"/>
      <w:b/>
      <w:bCs/>
      <w:color w:val="404040" w:themeColor="text1" w:themeTint="BF"/>
      <w:sz w:val="20"/>
      <w:szCs w:val="20"/>
    </w:rPr>
  </w:style>
  <w:style w:type="character" w:styleId="UnresolvedMention">
    <w:name w:val="Unresolved Mention"/>
    <w:basedOn w:val="DefaultParagraphFont"/>
    <w:uiPriority w:val="99"/>
    <w:semiHidden/>
    <w:unhideWhenUsed/>
    <w:rsid w:val="00425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101">
      <w:bodyDiv w:val="1"/>
      <w:marLeft w:val="0"/>
      <w:marRight w:val="0"/>
      <w:marTop w:val="0"/>
      <w:marBottom w:val="0"/>
      <w:divBdr>
        <w:top w:val="none" w:sz="0" w:space="0" w:color="auto"/>
        <w:left w:val="none" w:sz="0" w:space="0" w:color="auto"/>
        <w:bottom w:val="none" w:sz="0" w:space="0" w:color="auto"/>
        <w:right w:val="none" w:sz="0" w:space="0" w:color="auto"/>
      </w:divBdr>
    </w:div>
    <w:div w:id="84612032">
      <w:bodyDiv w:val="1"/>
      <w:marLeft w:val="0"/>
      <w:marRight w:val="0"/>
      <w:marTop w:val="0"/>
      <w:marBottom w:val="0"/>
      <w:divBdr>
        <w:top w:val="none" w:sz="0" w:space="0" w:color="auto"/>
        <w:left w:val="none" w:sz="0" w:space="0" w:color="auto"/>
        <w:bottom w:val="none" w:sz="0" w:space="0" w:color="auto"/>
        <w:right w:val="none" w:sz="0" w:space="0" w:color="auto"/>
      </w:divBdr>
    </w:div>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282924546">
      <w:bodyDiv w:val="1"/>
      <w:marLeft w:val="0"/>
      <w:marRight w:val="0"/>
      <w:marTop w:val="0"/>
      <w:marBottom w:val="0"/>
      <w:divBdr>
        <w:top w:val="none" w:sz="0" w:space="0" w:color="auto"/>
        <w:left w:val="none" w:sz="0" w:space="0" w:color="auto"/>
        <w:bottom w:val="none" w:sz="0" w:space="0" w:color="auto"/>
        <w:right w:val="none" w:sz="0" w:space="0" w:color="auto"/>
      </w:divBdr>
    </w:div>
    <w:div w:id="285503697">
      <w:bodyDiv w:val="1"/>
      <w:marLeft w:val="0"/>
      <w:marRight w:val="0"/>
      <w:marTop w:val="0"/>
      <w:marBottom w:val="0"/>
      <w:divBdr>
        <w:top w:val="none" w:sz="0" w:space="0" w:color="auto"/>
        <w:left w:val="none" w:sz="0" w:space="0" w:color="auto"/>
        <w:bottom w:val="none" w:sz="0" w:space="0" w:color="auto"/>
        <w:right w:val="none" w:sz="0" w:space="0" w:color="auto"/>
      </w:divBdr>
    </w:div>
    <w:div w:id="340549899">
      <w:bodyDiv w:val="1"/>
      <w:marLeft w:val="0"/>
      <w:marRight w:val="0"/>
      <w:marTop w:val="0"/>
      <w:marBottom w:val="0"/>
      <w:divBdr>
        <w:top w:val="none" w:sz="0" w:space="0" w:color="auto"/>
        <w:left w:val="none" w:sz="0" w:space="0" w:color="auto"/>
        <w:bottom w:val="none" w:sz="0" w:space="0" w:color="auto"/>
        <w:right w:val="none" w:sz="0" w:space="0" w:color="auto"/>
      </w:divBdr>
    </w:div>
    <w:div w:id="566770112">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630130904">
      <w:bodyDiv w:val="1"/>
      <w:marLeft w:val="0"/>
      <w:marRight w:val="0"/>
      <w:marTop w:val="0"/>
      <w:marBottom w:val="0"/>
      <w:divBdr>
        <w:top w:val="none" w:sz="0" w:space="0" w:color="auto"/>
        <w:left w:val="none" w:sz="0" w:space="0" w:color="auto"/>
        <w:bottom w:val="none" w:sz="0" w:space="0" w:color="auto"/>
        <w:right w:val="none" w:sz="0" w:space="0" w:color="auto"/>
      </w:divBdr>
    </w:div>
    <w:div w:id="1063257230">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241408180">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464230579">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536845373">
      <w:bodyDiv w:val="1"/>
      <w:marLeft w:val="0"/>
      <w:marRight w:val="0"/>
      <w:marTop w:val="0"/>
      <w:marBottom w:val="0"/>
      <w:divBdr>
        <w:top w:val="none" w:sz="0" w:space="0" w:color="auto"/>
        <w:left w:val="none" w:sz="0" w:space="0" w:color="auto"/>
        <w:bottom w:val="none" w:sz="0" w:space="0" w:color="auto"/>
        <w:right w:val="none" w:sz="0" w:space="0" w:color="auto"/>
      </w:divBdr>
    </w:div>
    <w:div w:id="1702390461">
      <w:bodyDiv w:val="1"/>
      <w:marLeft w:val="0"/>
      <w:marRight w:val="0"/>
      <w:marTop w:val="0"/>
      <w:marBottom w:val="0"/>
      <w:divBdr>
        <w:top w:val="none" w:sz="0" w:space="0" w:color="auto"/>
        <w:left w:val="none" w:sz="0" w:space="0" w:color="auto"/>
        <w:bottom w:val="none" w:sz="0" w:space="0" w:color="auto"/>
        <w:right w:val="none" w:sz="0" w:space="0" w:color="auto"/>
      </w:divBdr>
    </w:div>
    <w:div w:id="1765880886">
      <w:bodyDiv w:val="1"/>
      <w:marLeft w:val="0"/>
      <w:marRight w:val="0"/>
      <w:marTop w:val="0"/>
      <w:marBottom w:val="0"/>
      <w:divBdr>
        <w:top w:val="none" w:sz="0" w:space="0" w:color="auto"/>
        <w:left w:val="none" w:sz="0" w:space="0" w:color="auto"/>
        <w:bottom w:val="none" w:sz="0" w:space="0" w:color="auto"/>
        <w:right w:val="none" w:sz="0" w:space="0" w:color="auto"/>
      </w:divBdr>
    </w:div>
    <w:div w:id="1911228438">
      <w:bodyDiv w:val="1"/>
      <w:marLeft w:val="0"/>
      <w:marRight w:val="0"/>
      <w:marTop w:val="0"/>
      <w:marBottom w:val="0"/>
      <w:divBdr>
        <w:top w:val="none" w:sz="0" w:space="0" w:color="auto"/>
        <w:left w:val="none" w:sz="0" w:space="0" w:color="auto"/>
        <w:bottom w:val="none" w:sz="0" w:space="0" w:color="auto"/>
        <w:right w:val="none" w:sz="0" w:space="0" w:color="auto"/>
      </w:divBdr>
    </w:div>
    <w:div w:id="2034454693">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right\OneDrive%20-%20Department%20of%20Primary%20Industries%20and%20Regional%20Development\Desktop\TEMPLATES\DPIRD%20stationery\DPIRD%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DE188-D76F-48B9-A054-8079602A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DPIRD document template</Template>
  <TotalTime>27</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Wright</dc:creator>
  <cp:lastModifiedBy>Clinton Revell</cp:lastModifiedBy>
  <cp:revision>29</cp:revision>
  <dcterms:created xsi:type="dcterms:W3CDTF">2021-09-29T08:51:00Z</dcterms:created>
  <dcterms:modified xsi:type="dcterms:W3CDTF">2021-09-30T07:21:00Z</dcterms:modified>
</cp:coreProperties>
</file>